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ADB31" w14:textId="77777777" w:rsidR="008E32A8" w:rsidRPr="00635F24" w:rsidRDefault="003F75E5" w:rsidP="003F75E5">
      <w:pPr>
        <w:widowControl/>
        <w:shd w:val="clear" w:color="auto" w:fill="FFFFFF"/>
        <w:spacing w:line="720" w:lineRule="atLeast"/>
        <w:jc w:val="center"/>
        <w:outlineLvl w:val="0"/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</w:pPr>
      <w:bookmarkStart w:id="0" w:name="_GoBack"/>
      <w:bookmarkEnd w:id="0"/>
      <w:r w:rsidRPr="00635F24"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  <w:t>海岸灾害及防护教育部重点实验室（河海大学）</w:t>
      </w:r>
    </w:p>
    <w:p w14:paraId="1CB7D1BA" w14:textId="77777777" w:rsidR="003F75E5" w:rsidRPr="00635F24" w:rsidRDefault="003F75E5" w:rsidP="003F75E5">
      <w:pPr>
        <w:widowControl/>
        <w:shd w:val="clear" w:color="auto" w:fill="FFFFFF"/>
        <w:spacing w:line="720" w:lineRule="atLeast"/>
        <w:jc w:val="center"/>
        <w:outlineLvl w:val="0"/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</w:pPr>
      <w:r w:rsidRPr="00635F24"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  <w:t>202</w:t>
      </w:r>
      <w:r w:rsidR="00D57C26" w:rsidRPr="00635F24"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  <w:t>3</w:t>
      </w:r>
      <w:r w:rsidRPr="00635F24"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  <w:t>年开放课题研究基金申请</w:t>
      </w:r>
      <w:r w:rsidR="00AA0145" w:rsidRPr="00635F24">
        <w:rPr>
          <w:rFonts w:ascii="Times New Roman" w:eastAsia="微软雅黑" w:hAnsi="Times New Roman" w:cs="Times New Roman" w:hint="eastAsia"/>
          <w:b/>
          <w:bCs/>
          <w:kern w:val="36"/>
          <w:sz w:val="33"/>
          <w:szCs w:val="33"/>
        </w:rPr>
        <w:t>通知</w:t>
      </w:r>
    </w:p>
    <w:p w14:paraId="52F587D6" w14:textId="77777777" w:rsidR="002E2B2A" w:rsidRPr="00635F24" w:rsidRDefault="002E2B2A" w:rsidP="003F75E5">
      <w:pPr>
        <w:widowControl/>
        <w:shd w:val="clear" w:color="auto" w:fill="FFFFFF"/>
        <w:spacing w:line="720" w:lineRule="atLeast"/>
        <w:jc w:val="center"/>
        <w:outlineLvl w:val="0"/>
        <w:rPr>
          <w:rFonts w:ascii="Times New Roman" w:eastAsia="微软雅黑" w:hAnsi="Times New Roman" w:cs="Times New Roman"/>
          <w:b/>
          <w:bCs/>
          <w:kern w:val="36"/>
          <w:sz w:val="33"/>
          <w:szCs w:val="33"/>
        </w:rPr>
      </w:pPr>
    </w:p>
    <w:p w14:paraId="30691095" w14:textId="77777777" w:rsidR="003F75E5" w:rsidRPr="00635F24" w:rsidRDefault="003F75E5" w:rsidP="008F2322">
      <w:pPr>
        <w:widowControl/>
        <w:shd w:val="clear" w:color="auto" w:fill="FFFFFF"/>
        <w:spacing w:line="418" w:lineRule="atLeast"/>
        <w:ind w:firstLine="475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为了加强海岸灾害及防护科学领域的基础理论和应用研究，促进学术交流，创造良好的科学研究条件和学术环境，吸引、凝聚国内外优秀学者，促进新兴和交叉学科的形成与发展，培养和造就高层次科学研究人才，海岸灾害及防护教育部重点实验室（河海大学）设立开放研究基金，热忱欢迎和邀请各有关领域的国内外学者、科研人员来实验室开展合作研究，共同推动我国海岸灾害及防护科学领域的研究与发展。</w:t>
      </w:r>
    </w:p>
    <w:p w14:paraId="49ADF6ED" w14:textId="77777777" w:rsidR="003F75E5" w:rsidRPr="00635F24" w:rsidRDefault="003F75E5" w:rsidP="008F2322">
      <w:pPr>
        <w:widowControl/>
        <w:shd w:val="clear" w:color="auto" w:fill="FFFFFF"/>
        <w:spacing w:line="418" w:lineRule="atLeast"/>
        <w:ind w:firstLine="475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开放研究基金紧密围绕本实验室的研究方向，资助具有重要科学意义和应用前景的研究项目。本实验室的研究方向分别为：</w:t>
      </w:r>
      <w:r w:rsidR="008F2322"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海岸灾害形成与发展机制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8F2322"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海岸灾害预警与预报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8F2322"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海岸带保护修复和防灾减灾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8F2322"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海岸灾害评估与对策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</w:p>
    <w:p w14:paraId="31E6B0EC" w14:textId="77777777" w:rsidR="003F75E5" w:rsidRPr="00635F24" w:rsidRDefault="003F75E5" w:rsidP="003F75E5">
      <w:pPr>
        <w:widowControl/>
        <w:shd w:val="clear" w:color="auto" w:fill="FFFFFF"/>
        <w:spacing w:before="158" w:after="158" w:line="418" w:lineRule="atLeast"/>
        <w:ind w:left="475" w:hanging="475"/>
        <w:jc w:val="left"/>
        <w:outlineLvl w:val="3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一、本期开放研究基金的支持范围</w:t>
      </w:r>
      <w:r w:rsidR="00D23824"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（探索类）</w:t>
      </w:r>
    </w:p>
    <w:p w14:paraId="7A1E2ADE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．</w:t>
      </w:r>
      <w:r w:rsidR="00B018A4" w:rsidRPr="00635F24">
        <w:rPr>
          <w:rFonts w:ascii="Times New Roman" w:eastAsia="仿宋" w:hAnsi="Times New Roman" w:cs="Times New Roman"/>
          <w:b/>
          <w:sz w:val="28"/>
          <w:szCs w:val="28"/>
        </w:rPr>
        <w:t>海岸灾害形成与发展机制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（方向一）</w:t>
      </w:r>
    </w:p>
    <w:p w14:paraId="725F7E62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）风暴潮、海浪和海啸动力机制及破坏性研究</w:t>
      </w:r>
    </w:p>
    <w:p w14:paraId="548059A1" w14:textId="77777777" w:rsidR="008E32A8" w:rsidRPr="00635F24" w:rsidRDefault="008E32A8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）近海生态灾害发生机制与发展规律</w:t>
      </w:r>
    </w:p>
    <w:p w14:paraId="5AFB6235" w14:textId="77777777" w:rsidR="00D57C26" w:rsidRPr="00635F24" w:rsidRDefault="00D57C26" w:rsidP="00D57C26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="00CC575F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全球变化背景下海岸灾害性动力过程演变机理与危险性分析；</w:t>
      </w:r>
    </w:p>
    <w:p w14:paraId="78F37A98" w14:textId="77777777" w:rsidR="00D57C26" w:rsidRPr="00635F24" w:rsidRDefault="00D57C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2FB31647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2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</w:t>
      </w:r>
      <w:r w:rsidR="00B018A4" w:rsidRPr="00635F24">
        <w:rPr>
          <w:rFonts w:ascii="Times New Roman" w:eastAsia="仿宋" w:hAnsi="Times New Roman" w:cs="Times New Roman"/>
          <w:b/>
          <w:sz w:val="28"/>
          <w:szCs w:val="28"/>
        </w:rPr>
        <w:t>海岸灾害预警与预报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（方向二）</w:t>
      </w:r>
    </w:p>
    <w:p w14:paraId="046A5B6B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）灾害性海浪的预测与预报</w:t>
      </w:r>
    </w:p>
    <w:p w14:paraId="7F41BF21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）河口海岸环境因子变化预测与预报</w:t>
      </w:r>
    </w:p>
    <w:p w14:paraId="184E5C16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CC575F" w:rsidRPr="00635F2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）海岛的海洋灾害特性及预报技术研究</w:t>
      </w:r>
    </w:p>
    <w:p w14:paraId="112F7EA7" w14:textId="77777777" w:rsidR="00DE4952" w:rsidRPr="00635F24" w:rsidRDefault="00DE4952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61A8B28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3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</w:t>
      </w:r>
      <w:r w:rsidR="00B018A4" w:rsidRPr="00635F24">
        <w:rPr>
          <w:rFonts w:ascii="Times New Roman" w:eastAsia="仿宋" w:hAnsi="Times New Roman" w:cs="Times New Roman"/>
          <w:b/>
          <w:sz w:val="28"/>
          <w:szCs w:val="28"/>
        </w:rPr>
        <w:t>海岸带保护修复和防灾减灾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（方向三）</w:t>
      </w:r>
    </w:p>
    <w:p w14:paraId="23596A1B" w14:textId="77777777" w:rsidR="003F0226" w:rsidRPr="00635F24" w:rsidRDefault="003F02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生态防护理论与技术</w:t>
      </w:r>
    </w:p>
    <w:p w14:paraId="384848DA" w14:textId="77777777" w:rsidR="003F0226" w:rsidRPr="00635F24" w:rsidRDefault="003F02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新型防护工程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设计研究</w:t>
      </w:r>
    </w:p>
    <w:p w14:paraId="481FB221" w14:textId="77777777" w:rsidR="003F0226" w:rsidRPr="00635F24" w:rsidRDefault="003F02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3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防护工程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性能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评估与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维护</w:t>
      </w:r>
    </w:p>
    <w:p w14:paraId="03017B27" w14:textId="77777777" w:rsidR="00D57C26" w:rsidRPr="00635F24" w:rsidRDefault="00D57C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14:paraId="6ADE2E81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lastRenderedPageBreak/>
        <w:t>4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、</w:t>
      </w:r>
      <w:r w:rsidR="00B018A4" w:rsidRPr="00635F24">
        <w:rPr>
          <w:rFonts w:ascii="Times New Roman" w:eastAsia="仿宋" w:hAnsi="Times New Roman" w:cs="Times New Roman"/>
          <w:b/>
          <w:sz w:val="28"/>
          <w:szCs w:val="28"/>
        </w:rPr>
        <w:t>海岸灾害评估与对策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（方向四）</w:t>
      </w:r>
    </w:p>
    <w:p w14:paraId="68AAF290" w14:textId="77777777" w:rsidR="00D23824" w:rsidRPr="00635F24" w:rsidRDefault="008E32A8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）海岸带</w:t>
      </w:r>
      <w:proofErr w:type="gramStart"/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多源灾种</w:t>
      </w:r>
      <w:proofErr w:type="gramEnd"/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和多元</w:t>
      </w:r>
      <w:proofErr w:type="gramStart"/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典型承灾体</w:t>
      </w:r>
      <w:proofErr w:type="gramEnd"/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的灾害</w:t>
      </w:r>
      <w:r w:rsidR="00FD0737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监测、调查及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数据库建设</w:t>
      </w:r>
    </w:p>
    <w:p w14:paraId="01287E38" w14:textId="77777777" w:rsidR="00DF4786" w:rsidRPr="00635F24" w:rsidRDefault="00D57C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DF4786" w:rsidRPr="00635F24">
        <w:rPr>
          <w:rFonts w:ascii="Times New Roman" w:eastAsia="宋体" w:hAnsi="Times New Roman" w:cs="Times New Roman"/>
          <w:kern w:val="0"/>
          <w:sz w:val="24"/>
          <w:szCs w:val="24"/>
        </w:rPr>
        <w:t>多源致灾因素下典型海岸</w:t>
      </w:r>
      <w:proofErr w:type="gramStart"/>
      <w:r w:rsidR="00DF4786" w:rsidRPr="00635F24">
        <w:rPr>
          <w:rFonts w:ascii="Times New Roman" w:eastAsia="宋体" w:hAnsi="Times New Roman" w:cs="Times New Roman"/>
          <w:kern w:val="0"/>
          <w:sz w:val="24"/>
          <w:szCs w:val="24"/>
        </w:rPr>
        <w:t>承灾体</w:t>
      </w:r>
      <w:proofErr w:type="gramEnd"/>
      <w:r w:rsidR="00DF4786" w:rsidRPr="00635F24">
        <w:rPr>
          <w:rFonts w:ascii="Times New Roman" w:eastAsia="宋体" w:hAnsi="Times New Roman" w:cs="Times New Roman"/>
          <w:kern w:val="0"/>
          <w:sz w:val="24"/>
          <w:szCs w:val="24"/>
        </w:rPr>
        <w:t>综合风险评估理论；</w:t>
      </w:r>
    </w:p>
    <w:p w14:paraId="097EE025" w14:textId="77777777" w:rsidR="00DF4786" w:rsidRPr="00635F24" w:rsidRDefault="00D57C2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（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="00DF4786"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海岸防灾减灾与保护修复协同技术</w:t>
      </w:r>
    </w:p>
    <w:p w14:paraId="6369AEF3" w14:textId="77777777" w:rsidR="00DF4786" w:rsidRPr="00635F24" w:rsidRDefault="00DF4786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68699EDE" w14:textId="77777777" w:rsidR="00F5520C" w:rsidRPr="00635F24" w:rsidRDefault="00F5520C" w:rsidP="003F75E5">
      <w:pPr>
        <w:widowControl/>
        <w:shd w:val="clear" w:color="auto" w:fill="FFFFFF"/>
        <w:spacing w:line="418" w:lineRule="atLeast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37009319" w14:textId="77777777" w:rsidR="00D23824" w:rsidRPr="00635F24" w:rsidRDefault="00D23824" w:rsidP="008E32A8">
      <w:pPr>
        <w:widowControl/>
        <w:shd w:val="clear" w:color="auto" w:fill="FFFFFF"/>
        <w:spacing w:before="158" w:after="158" w:line="418" w:lineRule="atLeast"/>
        <w:ind w:left="475" w:hanging="475"/>
        <w:jc w:val="left"/>
        <w:outlineLvl w:val="3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二、揭榜挂帅类</w:t>
      </w:r>
    </w:p>
    <w:p w14:paraId="2C1807DD" w14:textId="29744A4D" w:rsidR="00393FFC" w:rsidRPr="00635F24" w:rsidRDefault="003431E2" w:rsidP="00BC0D42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="00393FFC" w:rsidRPr="00635F24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6870E3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珊瑚礁防灾减灾</w:t>
      </w:r>
      <w:r w:rsidR="00FD0737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作用</w:t>
      </w:r>
      <w:r w:rsidR="006870E3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机制</w:t>
      </w:r>
      <w:r w:rsidR="00FD0737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分析及</w:t>
      </w:r>
      <w:r w:rsidR="006870E3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工程应用</w:t>
      </w:r>
    </w:p>
    <w:p w14:paraId="30F284B3" w14:textId="77777777" w:rsidR="004C57D2" w:rsidRPr="00635F24" w:rsidRDefault="004C57D2" w:rsidP="00635F24">
      <w:pPr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珊瑚礁可以发挥阻挡和吸收波浪的作用，降低波浪对海岸的侵蚀和破坏。研究影响珊瑚礁防护效果的多种因素，如珊瑚礁的密度、形态、生长状态、流速等；基于多物理场耦合模型，建立珊瑚礁在波浪作用下的数学模型，模拟珊瑚礁在波浪作用下的流场分布和力学特性，进一步研究珊瑚礁的防护效果和吸能特性；结合生态学和生物力学原理，研究珊瑚礁的生态特性对防护效果的影响，优化生态防护工程的设计方案；通过高性能计算技术，对方案进行深入的模拟和评估，预测防护工程的稳定性和安全性。</w:t>
      </w:r>
    </w:p>
    <w:p w14:paraId="62D99194" w14:textId="77777777" w:rsidR="00F5520C" w:rsidRPr="00635F24" w:rsidRDefault="00F5520C" w:rsidP="00F5520C">
      <w:pPr>
        <w:widowControl/>
        <w:shd w:val="clear" w:color="auto" w:fill="FFFFFF"/>
        <w:spacing w:line="360" w:lineRule="auto"/>
        <w:ind w:firstLine="11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4FB2D0B4" w14:textId="77777777" w:rsidR="00F5520C" w:rsidRPr="00635F24" w:rsidRDefault="003431E2" w:rsidP="00F5520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="00F5520C" w:rsidRPr="00635F24">
        <w:rPr>
          <w:rFonts w:ascii="Times New Roman" w:eastAsia="宋体" w:hAnsi="Times New Roman" w:cs="Times New Roman"/>
          <w:kern w:val="0"/>
          <w:sz w:val="24"/>
          <w:szCs w:val="24"/>
        </w:rPr>
        <w:t>、</w:t>
      </w:r>
      <w:r w:rsidR="000E30A3" w:rsidRPr="00635F24">
        <w:rPr>
          <w:rFonts w:ascii="宋体" w:eastAsia="宋体" w:cs="宋体" w:hint="eastAsia"/>
          <w:kern w:val="0"/>
          <w:sz w:val="24"/>
          <w:szCs w:val="24"/>
        </w:rPr>
        <w:t>复杂海洋环境下海洋工程</w:t>
      </w:r>
      <w:r w:rsidR="00FF609D">
        <w:rPr>
          <w:rFonts w:ascii="宋体" w:eastAsia="宋体" w:cs="宋体" w:hint="eastAsia"/>
          <w:kern w:val="0"/>
          <w:sz w:val="24"/>
          <w:szCs w:val="24"/>
        </w:rPr>
        <w:t>支撑</w:t>
      </w:r>
      <w:r w:rsidR="000E30A3" w:rsidRPr="00635F24">
        <w:rPr>
          <w:rFonts w:ascii="宋体" w:eastAsia="宋体" w:cs="宋体" w:hint="eastAsia"/>
          <w:kern w:val="0"/>
          <w:sz w:val="24"/>
          <w:szCs w:val="24"/>
        </w:rPr>
        <w:t>结构</w:t>
      </w:r>
      <w:r w:rsidR="0084689C" w:rsidRPr="0084689C">
        <w:rPr>
          <w:rFonts w:ascii="宋体" w:eastAsia="宋体" w:cs="宋体" w:hint="eastAsia"/>
          <w:kern w:val="0"/>
          <w:sz w:val="24"/>
          <w:szCs w:val="24"/>
        </w:rPr>
        <w:t>体系</w:t>
      </w:r>
      <w:r w:rsidR="000E30A3" w:rsidRPr="00635F24">
        <w:rPr>
          <w:rFonts w:ascii="宋体" w:eastAsia="宋体" w:cs="宋体" w:hint="eastAsia"/>
          <w:kern w:val="0"/>
          <w:sz w:val="24"/>
          <w:szCs w:val="24"/>
        </w:rPr>
        <w:t>及关键部件安全分析技术</w:t>
      </w:r>
    </w:p>
    <w:p w14:paraId="19FD5F7C" w14:textId="77777777" w:rsidR="000E30A3" w:rsidRPr="00635F24" w:rsidRDefault="000E30A3" w:rsidP="00635F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针对碳中和战略背景下国家大力发展海上可再生能源的</w:t>
      </w:r>
      <w:r w:rsidR="0084689C">
        <w:rPr>
          <w:rFonts w:ascii="Times New Roman" w:eastAsia="宋体" w:hAnsi="Times New Roman" w:cs="Times New Roman" w:hint="eastAsia"/>
          <w:kern w:val="0"/>
          <w:sz w:val="24"/>
          <w:szCs w:val="24"/>
        </w:rPr>
        <w:t>战略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需求，结合海上风电、漂浮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式光伏发展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中面临的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高温、高湿、高盐雾，强台风、强浪流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恶劣海洋环境，研发漂浮式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海工平台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系统</w:t>
      </w:r>
      <w:r w:rsidR="00FF609D">
        <w:rPr>
          <w:rFonts w:ascii="Times New Roman" w:eastAsia="宋体" w:hAnsi="Times New Roman" w:cs="Times New Roman" w:hint="eastAsia"/>
          <w:kern w:val="0"/>
          <w:sz w:val="24"/>
          <w:szCs w:val="24"/>
        </w:rPr>
        <w:t>支撑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结构形式、低成本抗浪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减振减摇技术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、多尺度多物理场耦合模拟技术，</w:t>
      </w:r>
      <w:r w:rsidR="00FF609D">
        <w:rPr>
          <w:rFonts w:ascii="Times New Roman" w:eastAsia="宋体" w:hAnsi="Times New Roman" w:cs="Times New Roman" w:hint="eastAsia"/>
          <w:kern w:val="0"/>
          <w:sz w:val="24"/>
          <w:szCs w:val="24"/>
        </w:rPr>
        <w:t>开发</w:t>
      </w:r>
      <w:r w:rsidR="0084689C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级海况下自身具备抗风浪能力的漂浮式</w:t>
      </w:r>
      <w:r w:rsidR="00FF609D">
        <w:rPr>
          <w:rFonts w:ascii="Times New Roman" w:eastAsia="宋体" w:hAnsi="Times New Roman" w:cs="Times New Roman" w:hint="eastAsia"/>
          <w:kern w:val="0"/>
          <w:sz w:val="24"/>
          <w:szCs w:val="24"/>
        </w:rPr>
        <w:t>海洋工程支撑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结构平台，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8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级海况下外部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设置消浪结构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的</w:t>
      </w:r>
      <w:r w:rsidR="00FF609D">
        <w:rPr>
          <w:rFonts w:ascii="Times New Roman" w:eastAsia="宋体" w:hAnsi="Times New Roman" w:cs="Times New Roman" w:hint="eastAsia"/>
          <w:kern w:val="0"/>
          <w:sz w:val="24"/>
          <w:szCs w:val="24"/>
        </w:rPr>
        <w:t>漂浮式</w:t>
      </w:r>
      <w:r w:rsidR="00C76961">
        <w:rPr>
          <w:rFonts w:ascii="Times New Roman" w:eastAsia="宋体" w:hAnsi="Times New Roman" w:cs="Times New Roman" w:hint="eastAsia"/>
          <w:kern w:val="0"/>
          <w:sz w:val="24"/>
          <w:szCs w:val="24"/>
        </w:rPr>
        <w:t>海洋</w:t>
      </w:r>
      <w:r w:rsidR="00FF609D">
        <w:rPr>
          <w:rFonts w:ascii="Times New Roman" w:eastAsia="宋体" w:hAnsi="Times New Roman" w:cs="Times New Roman" w:hint="eastAsia"/>
          <w:kern w:val="0"/>
          <w:sz w:val="24"/>
          <w:szCs w:val="24"/>
        </w:rPr>
        <w:t>工程支撑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结构</w:t>
      </w:r>
      <w:r w:rsidR="00C76961">
        <w:rPr>
          <w:rFonts w:ascii="Times New Roman" w:eastAsia="宋体" w:hAnsi="Times New Roman" w:cs="Times New Roman" w:hint="eastAsia"/>
          <w:kern w:val="0"/>
          <w:sz w:val="24"/>
          <w:szCs w:val="24"/>
        </w:rPr>
        <w:t>体系，</w:t>
      </w:r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及强地震作用下外部设置隔震防护结构的桩基固定式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海工结构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平台体系，</w:t>
      </w:r>
      <w:proofErr w:type="gramStart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实现台风浪海域零碳</w:t>
      </w:r>
      <w:proofErr w:type="gramEnd"/>
      <w:r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能源安全开发的技术突破。</w:t>
      </w:r>
    </w:p>
    <w:p w14:paraId="2844E693" w14:textId="77777777" w:rsidR="00895EFD" w:rsidRPr="00635F24" w:rsidRDefault="00895EFD" w:rsidP="00F5520C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14:paraId="764E56A9" w14:textId="77777777" w:rsidR="003F75E5" w:rsidRPr="00635F24" w:rsidRDefault="00D23824" w:rsidP="008F2322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三</w:t>
      </w:r>
      <w:r w:rsidR="003F75E5"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、申请要求及评审</w:t>
      </w:r>
    </w:p>
    <w:p w14:paraId="365F999D" w14:textId="77777777" w:rsidR="003F75E5" w:rsidRPr="00635F24" w:rsidRDefault="003F75E5" w:rsidP="003F75E5">
      <w:pPr>
        <w:widowControl/>
        <w:shd w:val="clear" w:color="auto" w:fill="FFFFFF"/>
        <w:spacing w:line="418" w:lineRule="atLeast"/>
        <w:ind w:firstLine="47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请申请者按要求认真填写申请书，在规定日期前递交本实验室。本实验室收到申请书后，经海岸灾害及防护教育部重点实验室（河海大学）学术委员会专家评审，择优资助。</w:t>
      </w:r>
    </w:p>
    <w:p w14:paraId="0C94FE92" w14:textId="77777777" w:rsidR="003F75E5" w:rsidRPr="00635F24" w:rsidRDefault="00D23824" w:rsidP="003F75E5">
      <w:pPr>
        <w:widowControl/>
        <w:shd w:val="clear" w:color="auto" w:fill="FFFFFF"/>
        <w:spacing w:before="158" w:after="158" w:line="418" w:lineRule="atLeast"/>
        <w:ind w:left="475" w:hanging="475"/>
        <w:jc w:val="left"/>
        <w:outlineLvl w:val="3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lastRenderedPageBreak/>
        <w:t>四</w:t>
      </w:r>
      <w:r w:rsidR="003F75E5"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、受理时间及方式</w:t>
      </w:r>
    </w:p>
    <w:p w14:paraId="4AF6D50B" w14:textId="77777777" w:rsidR="003F75E5" w:rsidRPr="00635F24" w:rsidRDefault="003F75E5" w:rsidP="007743F2">
      <w:pPr>
        <w:widowControl/>
        <w:shd w:val="clear" w:color="auto" w:fill="FFFFFF"/>
        <w:spacing w:line="418" w:lineRule="atLeast"/>
        <w:ind w:firstLine="475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自本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开放研究基金指南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公布之日起，开始接受课题申请，请于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202</w:t>
      </w:r>
      <w:r w:rsidR="00256488" w:rsidRPr="00635F2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="00FD0737" w:rsidRPr="00635F24">
        <w:rPr>
          <w:rFonts w:ascii="Times New Roman" w:eastAsia="宋体" w:hAnsi="Times New Roman" w:cs="Times New Roman"/>
          <w:kern w:val="0"/>
          <w:sz w:val="24"/>
          <w:szCs w:val="24"/>
        </w:rPr>
        <w:t>31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日之前提交纸质申请书一式四份（以邮戳日期为准），并通过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E-mail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（</w:t>
      </w:r>
      <w:r w:rsidR="003201D8" w:rsidRPr="00635F24">
        <w:rPr>
          <w:rFonts w:ascii="Times New Roman" w:eastAsia="宋体" w:hAnsi="Times New Roman" w:cs="Times New Roman"/>
          <w:kern w:val="0"/>
          <w:sz w:val="24"/>
          <w:szCs w:val="24"/>
        </w:rPr>
        <w:t>kongjun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@</w:t>
      </w:r>
      <w:r w:rsidR="003201D8" w:rsidRPr="00635F24">
        <w:rPr>
          <w:rFonts w:ascii="Times New Roman" w:eastAsia="宋体" w:hAnsi="Times New Roman" w:cs="Times New Roman"/>
          <w:kern w:val="0"/>
          <w:sz w:val="24"/>
          <w:szCs w:val="24"/>
        </w:rPr>
        <w:t>hhu.edu.cn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）将申请书电子版提交到本实验室。</w:t>
      </w:r>
    </w:p>
    <w:p w14:paraId="7A57F510" w14:textId="77777777" w:rsidR="003F75E5" w:rsidRPr="00635F24" w:rsidRDefault="00D23824" w:rsidP="003F75E5">
      <w:pPr>
        <w:widowControl/>
        <w:shd w:val="clear" w:color="auto" w:fill="FFFFFF"/>
        <w:spacing w:before="158" w:after="158" w:line="418" w:lineRule="atLeast"/>
        <w:ind w:left="475" w:hanging="475"/>
        <w:jc w:val="left"/>
        <w:outlineLvl w:val="3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五</w:t>
      </w:r>
      <w:r w:rsidR="003F75E5" w:rsidRPr="00635F24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、基金资助及管理</w:t>
      </w:r>
    </w:p>
    <w:p w14:paraId="1B616080" w14:textId="77777777" w:rsidR="003F75E5" w:rsidRPr="00635F24" w:rsidRDefault="003F75E5" w:rsidP="007743F2">
      <w:pPr>
        <w:widowControl/>
        <w:shd w:val="clear" w:color="auto" w:fill="FFFFFF"/>
        <w:spacing w:line="418" w:lineRule="atLeast"/>
        <w:ind w:firstLine="475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本期开放基金分</w:t>
      </w:r>
      <w:r w:rsidR="00BC0D4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为探索类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项目和</w:t>
      </w:r>
      <w:r w:rsidR="00BC0D4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揭榜挂帅类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项目两类，</w:t>
      </w:r>
      <w:r w:rsidR="00BC0D4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探索类普通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项目资助额度为人民币</w:t>
      </w:r>
      <w:r w:rsidR="001E6E08" w:rsidRPr="00635F24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="001E6E08" w:rsidRPr="00635F24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="00BC0D42" w:rsidRPr="00635F24">
        <w:rPr>
          <w:rFonts w:ascii="Times New Roman" w:eastAsia="宋体" w:hAnsi="Times New Roman" w:cs="Times New Roman"/>
          <w:kern w:val="0"/>
          <w:sz w:val="24"/>
          <w:szCs w:val="24"/>
        </w:rPr>
        <w:t>万元，</w:t>
      </w:r>
      <w:r w:rsidR="001E6E08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探索类</w:t>
      </w:r>
      <w:r w:rsidR="00BC0D42" w:rsidRPr="00635F24">
        <w:rPr>
          <w:rFonts w:ascii="Times New Roman" w:eastAsia="宋体" w:hAnsi="Times New Roman" w:cs="Times New Roman"/>
          <w:kern w:val="0"/>
          <w:sz w:val="24"/>
          <w:szCs w:val="24"/>
        </w:rPr>
        <w:t>重点</w:t>
      </w:r>
      <w:r w:rsidR="00AA7AA5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项目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资助额度为人民币</w:t>
      </w:r>
      <w:r w:rsidR="001E6E08" w:rsidRPr="00635F24">
        <w:rPr>
          <w:rFonts w:ascii="Times New Roman" w:eastAsia="宋体" w:hAnsi="Times New Roman" w:cs="Times New Roman"/>
          <w:kern w:val="0"/>
          <w:sz w:val="24"/>
          <w:szCs w:val="24"/>
        </w:rPr>
        <w:t>7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="001E6E08" w:rsidRPr="00635F24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万元</w:t>
      </w:r>
      <w:r w:rsidR="00BC0D4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  <w:r w:rsidR="00F5520C" w:rsidRPr="00635F24">
        <w:rPr>
          <w:rFonts w:ascii="Times New Roman" w:eastAsia="宋体" w:hAnsi="Times New Roman" w:cs="Times New Roman"/>
          <w:kern w:val="0"/>
          <w:sz w:val="24"/>
          <w:szCs w:val="24"/>
        </w:rPr>
        <w:t>揭榜挂帅类课题资助额度</w:t>
      </w:r>
      <w:r w:rsidR="00F5520C" w:rsidRPr="00635F24">
        <w:rPr>
          <w:rFonts w:ascii="Times New Roman" w:eastAsia="宋体" w:hAnsi="Times New Roman" w:cs="Times New Roman"/>
          <w:kern w:val="0"/>
          <w:sz w:val="24"/>
          <w:szCs w:val="24"/>
        </w:rPr>
        <w:t>10-1</w:t>
      </w:r>
      <w:r w:rsidR="00AA7AA5" w:rsidRPr="00635F24">
        <w:rPr>
          <w:rFonts w:ascii="Times New Roman" w:eastAsia="宋体" w:hAnsi="Times New Roman" w:cs="Times New Roman"/>
          <w:kern w:val="0"/>
          <w:sz w:val="24"/>
          <w:szCs w:val="24"/>
        </w:rPr>
        <w:t>5</w:t>
      </w:r>
      <w:r w:rsidR="00AA7AA5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万</w:t>
      </w:r>
      <w:r w:rsidR="00F5520C" w:rsidRPr="00635F24">
        <w:rPr>
          <w:rFonts w:ascii="Times New Roman" w:eastAsia="宋体" w:hAnsi="Times New Roman" w:cs="Times New Roman"/>
          <w:kern w:val="0"/>
          <w:sz w:val="24"/>
          <w:szCs w:val="24"/>
        </w:rPr>
        <w:t>。</w:t>
      </w:r>
      <w:r w:rsidR="008F232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课题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将按照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“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海岸灾害及防护教育部重点实验室（河海大学）开放研究基金管理条例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”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进行基金项目管理。</w:t>
      </w:r>
    </w:p>
    <w:p w14:paraId="01BFC161" w14:textId="77777777" w:rsidR="007743F2" w:rsidRPr="00635F24" w:rsidRDefault="007743F2" w:rsidP="007743F2">
      <w:pPr>
        <w:widowControl/>
        <w:shd w:val="clear" w:color="auto" w:fill="FFFFFF"/>
        <w:spacing w:line="418" w:lineRule="atLeast"/>
        <w:ind w:firstLine="475"/>
        <w:rPr>
          <w:rFonts w:ascii="Times New Roman" w:eastAsia="宋体" w:hAnsi="Times New Roman" w:cs="Times New Roman"/>
          <w:kern w:val="0"/>
          <w:szCs w:val="21"/>
        </w:rPr>
      </w:pPr>
    </w:p>
    <w:p w14:paraId="346A6687" w14:textId="77777777" w:rsidR="003F75E5" w:rsidRPr="00635F24" w:rsidRDefault="003F75E5" w:rsidP="003F75E5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联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  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系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 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人：</w:t>
      </w:r>
      <w:r w:rsidR="00D23824"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372CB2" w:rsidRPr="00635F24">
        <w:rPr>
          <w:rFonts w:ascii="Times New Roman" w:eastAsia="宋体" w:hAnsi="Times New Roman" w:cs="Times New Roman" w:hint="eastAsia"/>
          <w:kern w:val="0"/>
          <w:sz w:val="24"/>
          <w:szCs w:val="24"/>
        </w:rPr>
        <w:t>孔俊</w:t>
      </w:r>
      <w:r w:rsidR="00D23824"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</w:t>
      </w:r>
    </w:p>
    <w:p w14:paraId="70EC1D0A" w14:textId="77777777" w:rsidR="003F75E5" w:rsidRPr="00635F24" w:rsidRDefault="003F75E5" w:rsidP="003F75E5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联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系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方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 </w:t>
      </w:r>
      <w:r w:rsidRPr="00635F24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式：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江苏省南京市西康路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号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</w:t>
      </w:r>
    </w:p>
    <w:p w14:paraId="2D22EADE" w14:textId="77777777" w:rsidR="003F75E5" w:rsidRPr="00635F24" w:rsidRDefault="003F75E5" w:rsidP="003F75E5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电话：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02583786611, </w:t>
      </w:r>
      <w:r w:rsidR="003201D8" w:rsidRPr="00635F24">
        <w:rPr>
          <w:rFonts w:ascii="Times New Roman" w:eastAsia="宋体" w:hAnsi="Times New Roman" w:cs="Times New Roman"/>
          <w:kern w:val="0"/>
          <w:sz w:val="24"/>
          <w:szCs w:val="24"/>
        </w:rPr>
        <w:t>13851704879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   </w:t>
      </w:r>
    </w:p>
    <w:p w14:paraId="2F98FF38" w14:textId="77777777" w:rsidR="007743F2" w:rsidRPr="00635F24" w:rsidRDefault="007743F2" w:rsidP="007743F2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 E-mail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 xml:space="preserve"> kongjun@hhu.edu.cn</w:t>
      </w:r>
    </w:p>
    <w:p w14:paraId="1B83E681" w14:textId="77777777" w:rsidR="003F75E5" w:rsidRPr="00635F24" w:rsidRDefault="003F75E5" w:rsidP="003F75E5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地址：海岸灾害及防护教育部重点实验室（河海大学）</w:t>
      </w:r>
    </w:p>
    <w:p w14:paraId="2E2EB091" w14:textId="77777777" w:rsidR="00555E53" w:rsidRPr="00635F24" w:rsidRDefault="003F75E5" w:rsidP="007743F2">
      <w:pPr>
        <w:widowControl/>
        <w:shd w:val="clear" w:color="auto" w:fill="FFFFFF"/>
        <w:spacing w:line="418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邮政编码：</w:t>
      </w:r>
      <w:r w:rsidRPr="00635F24">
        <w:rPr>
          <w:rFonts w:ascii="Times New Roman" w:eastAsia="宋体" w:hAnsi="Times New Roman" w:cs="Times New Roman"/>
          <w:kern w:val="0"/>
          <w:sz w:val="24"/>
          <w:szCs w:val="24"/>
        </w:rPr>
        <w:t>2100</w:t>
      </w:r>
      <w:r w:rsidR="00176666" w:rsidRPr="00635F24">
        <w:rPr>
          <w:rFonts w:ascii="Times New Roman" w:eastAsia="宋体" w:hAnsi="Times New Roman" w:cs="Times New Roman"/>
          <w:kern w:val="0"/>
          <w:sz w:val="24"/>
          <w:szCs w:val="24"/>
        </w:rPr>
        <w:t>24</w:t>
      </w:r>
    </w:p>
    <w:sectPr w:rsidR="00555E53" w:rsidRPr="00635F24" w:rsidSect="00526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FE64A" w14:textId="77777777" w:rsidR="00CA64DF" w:rsidRDefault="00CA64DF" w:rsidP="00895EFD">
      <w:r>
        <w:separator/>
      </w:r>
    </w:p>
  </w:endnote>
  <w:endnote w:type="continuationSeparator" w:id="0">
    <w:p w14:paraId="4C513F59" w14:textId="77777777" w:rsidR="00CA64DF" w:rsidRDefault="00CA64DF" w:rsidP="0089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1E5C1" w14:textId="77777777" w:rsidR="00CA64DF" w:rsidRDefault="00CA64DF" w:rsidP="00895EFD">
      <w:r>
        <w:separator/>
      </w:r>
    </w:p>
  </w:footnote>
  <w:footnote w:type="continuationSeparator" w:id="0">
    <w:p w14:paraId="0C847EDB" w14:textId="77777777" w:rsidR="00CA64DF" w:rsidRDefault="00CA64DF" w:rsidP="0089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E5"/>
    <w:rsid w:val="000801DF"/>
    <w:rsid w:val="000D2E0E"/>
    <w:rsid w:val="000E30A3"/>
    <w:rsid w:val="00176666"/>
    <w:rsid w:val="001B1E6D"/>
    <w:rsid w:val="001B5C84"/>
    <w:rsid w:val="001D3EE0"/>
    <w:rsid w:val="001E6E08"/>
    <w:rsid w:val="001F1B01"/>
    <w:rsid w:val="00220A6C"/>
    <w:rsid w:val="00256488"/>
    <w:rsid w:val="00294346"/>
    <w:rsid w:val="002D0326"/>
    <w:rsid w:val="002E2B2A"/>
    <w:rsid w:val="002F208B"/>
    <w:rsid w:val="003201D8"/>
    <w:rsid w:val="00342536"/>
    <w:rsid w:val="003431E2"/>
    <w:rsid w:val="00372CB2"/>
    <w:rsid w:val="00383730"/>
    <w:rsid w:val="00393FFC"/>
    <w:rsid w:val="003A6F4D"/>
    <w:rsid w:val="003C1702"/>
    <w:rsid w:val="003F0226"/>
    <w:rsid w:val="003F75E5"/>
    <w:rsid w:val="0049138E"/>
    <w:rsid w:val="004C57D2"/>
    <w:rsid w:val="00526A55"/>
    <w:rsid w:val="00555E53"/>
    <w:rsid w:val="005B075C"/>
    <w:rsid w:val="00635F24"/>
    <w:rsid w:val="00667709"/>
    <w:rsid w:val="006870E3"/>
    <w:rsid w:val="006B3F95"/>
    <w:rsid w:val="0073197D"/>
    <w:rsid w:val="00744390"/>
    <w:rsid w:val="007743F2"/>
    <w:rsid w:val="007B2A43"/>
    <w:rsid w:val="007D0CCF"/>
    <w:rsid w:val="0084689C"/>
    <w:rsid w:val="008477FC"/>
    <w:rsid w:val="00895EFD"/>
    <w:rsid w:val="008A343B"/>
    <w:rsid w:val="008E32A8"/>
    <w:rsid w:val="008F2322"/>
    <w:rsid w:val="00934BC3"/>
    <w:rsid w:val="009448B8"/>
    <w:rsid w:val="00975D1A"/>
    <w:rsid w:val="00A15927"/>
    <w:rsid w:val="00A95F49"/>
    <w:rsid w:val="00A97929"/>
    <w:rsid w:val="00AA0145"/>
    <w:rsid w:val="00AA7AA5"/>
    <w:rsid w:val="00AE3F91"/>
    <w:rsid w:val="00B018A4"/>
    <w:rsid w:val="00B94E81"/>
    <w:rsid w:val="00BB5621"/>
    <w:rsid w:val="00BC0D42"/>
    <w:rsid w:val="00C76961"/>
    <w:rsid w:val="00C85E3F"/>
    <w:rsid w:val="00CA64DF"/>
    <w:rsid w:val="00CC575F"/>
    <w:rsid w:val="00D23824"/>
    <w:rsid w:val="00D321CA"/>
    <w:rsid w:val="00D56340"/>
    <w:rsid w:val="00D57C26"/>
    <w:rsid w:val="00DE4952"/>
    <w:rsid w:val="00DF4786"/>
    <w:rsid w:val="00F24069"/>
    <w:rsid w:val="00F305B9"/>
    <w:rsid w:val="00F3790F"/>
    <w:rsid w:val="00F5520C"/>
    <w:rsid w:val="00F9056F"/>
    <w:rsid w:val="00FD0737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3FF8"/>
  <w15:docId w15:val="{936027E0-00A6-460E-80C3-4970F70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F75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F75E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F75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0">
    <w:name w:val="标题 4 字符"/>
    <w:basedOn w:val="a0"/>
    <w:link w:val="4"/>
    <w:uiPriority w:val="9"/>
    <w:rsid w:val="003F75E5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imetas">
    <w:name w:val="arti_metas"/>
    <w:basedOn w:val="a"/>
    <w:rsid w:val="003F7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3F75E5"/>
  </w:style>
  <w:style w:type="character" w:customStyle="1" w:styleId="artiviews">
    <w:name w:val="arti_views"/>
    <w:basedOn w:val="a0"/>
    <w:rsid w:val="003F75E5"/>
  </w:style>
  <w:style w:type="character" w:customStyle="1" w:styleId="wpvisitcount">
    <w:name w:val="wp_visitcount"/>
    <w:basedOn w:val="a0"/>
    <w:rsid w:val="003F75E5"/>
  </w:style>
  <w:style w:type="paragraph" w:customStyle="1" w:styleId="ptextindent4">
    <w:name w:val="p_text_indent_4"/>
    <w:basedOn w:val="a"/>
    <w:rsid w:val="003F7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3F75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3F75E5"/>
    <w:rPr>
      <w:b/>
      <w:bCs/>
    </w:rPr>
  </w:style>
  <w:style w:type="paragraph" w:styleId="a4">
    <w:name w:val="header"/>
    <w:basedOn w:val="a"/>
    <w:link w:val="a5"/>
    <w:uiPriority w:val="99"/>
    <w:unhideWhenUsed/>
    <w:rsid w:val="00895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E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EFD"/>
    <w:rPr>
      <w:sz w:val="18"/>
      <w:szCs w:val="18"/>
    </w:rPr>
  </w:style>
  <w:style w:type="paragraph" w:styleId="a8">
    <w:name w:val="Revision"/>
    <w:hidden/>
    <w:uiPriority w:val="99"/>
    <w:semiHidden/>
    <w:rsid w:val="00383730"/>
  </w:style>
  <w:style w:type="paragraph" w:styleId="a9">
    <w:name w:val="Balloon Text"/>
    <w:basedOn w:val="a"/>
    <w:link w:val="aa"/>
    <w:uiPriority w:val="99"/>
    <w:semiHidden/>
    <w:unhideWhenUsed/>
    <w:rsid w:val="007D0CC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0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3B8F-FB18-4959-BA02-B32BB666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851</Characters>
  <Application>Microsoft Office Word</Application>
  <DocSecurity>0</DocSecurity>
  <Lines>212</Lines>
  <Paragraphs>128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lian</cp:lastModifiedBy>
  <cp:revision>2</cp:revision>
  <dcterms:created xsi:type="dcterms:W3CDTF">2023-05-08T06:28:00Z</dcterms:created>
  <dcterms:modified xsi:type="dcterms:W3CDTF">2023-05-08T06:28:00Z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4732b6f5086c3bfe86c7954cda16d59f8eea53a4cafd50a275bca1296182b20a</vt:lpwstr>
  </property>
</Properties>
</file>